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37A87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24"/>
        </w:rPr>
        <w:t>ToxGenie Hypothesis Test Report</w:t>
      </w:r>
    </w:p>
    <w:p w14:paraId="4A903D12" w14:textId="77777777" w:rsidR="00BB731E" w:rsidRDefault="00BB731E">
      <w:pPr>
        <w:spacing w:after="0" w:line="120" w:lineRule="exact"/>
      </w:pPr>
    </w:p>
    <w:p w14:paraId="1A83C5F1" w14:textId="77777777" w:rsidR="00BB731E" w:rsidRDefault="00B71B71">
      <w:pPr>
        <w:spacing w:after="0"/>
        <w:jc w:val="right"/>
      </w:pPr>
      <w:r>
        <w:rPr>
          <w:rFonts w:ascii="Arial" w:hAnsi="Arial"/>
          <w:b/>
          <w:sz w:val="18"/>
        </w:rPr>
        <w:t>Report Date:</w:t>
      </w:r>
      <w:r>
        <w:rPr>
          <w:rFonts w:ascii="Arial" w:hAnsi="Arial"/>
          <w:sz w:val="18"/>
        </w:rPr>
        <w:t xml:space="preserve"> 2026-06-24 15:47:46</w:t>
      </w:r>
    </w:p>
    <w:p w14:paraId="4C4D5F54" w14:textId="77777777" w:rsidR="00BB731E" w:rsidRDefault="00BB731E">
      <w:pPr>
        <w:spacing w:after="0" w:line="16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8177"/>
      </w:tblGrid>
      <w:tr w:rsidR="00BB731E" w14:paraId="714F566F" w14:textId="77777777">
        <w:trPr>
          <w:cantSplit/>
          <w:jc w:val="center"/>
        </w:trPr>
        <w:tc>
          <w:tcPr>
            <w:tcW w:w="1795" w:type="dxa"/>
          </w:tcPr>
          <w:p w14:paraId="4F4EFCDF" w14:textId="77777777" w:rsidR="00BB731E" w:rsidRDefault="00B71B71">
            <w:r>
              <w:rPr>
                <w:rFonts w:ascii="Arial" w:hAnsi="Arial"/>
                <w:b/>
                <w:sz w:val="18"/>
              </w:rPr>
              <w:t xml:space="preserve">Study Title: </w:t>
            </w:r>
          </w:p>
        </w:tc>
        <w:tc>
          <w:tcPr>
            <w:tcW w:w="8177" w:type="dxa"/>
          </w:tcPr>
          <w:p w14:paraId="2447CB4F" w14:textId="77777777" w:rsidR="00BB731E" w:rsidRDefault="00B71B71">
            <w:r>
              <w:rPr>
                <w:rFonts w:ascii="Arial" w:hAnsi="Arial"/>
                <w:sz w:val="18"/>
              </w:rPr>
              <w:t>Zebrafish (Danio rerio) Early Life Stage Toxicity Test</w:t>
            </w:r>
          </w:p>
        </w:tc>
      </w:tr>
    </w:tbl>
    <w:p w14:paraId="0BB3DE22" w14:textId="77777777" w:rsidR="00BB731E" w:rsidRDefault="00BB731E">
      <w:pPr>
        <w:spacing w:after="0" w:line="4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8177"/>
      </w:tblGrid>
      <w:tr w:rsidR="00BB731E" w14:paraId="001B79A5" w14:textId="77777777">
        <w:trPr>
          <w:cantSplit/>
          <w:jc w:val="center"/>
        </w:trPr>
        <w:tc>
          <w:tcPr>
            <w:tcW w:w="1795" w:type="dxa"/>
          </w:tcPr>
          <w:p w14:paraId="0E5D70EE" w14:textId="77777777" w:rsidR="00BB731E" w:rsidRDefault="00B71B71">
            <w:r>
              <w:rPr>
                <w:rFonts w:ascii="Arial" w:hAnsi="Arial"/>
                <w:b/>
                <w:sz w:val="18"/>
              </w:rPr>
              <w:t xml:space="preserve">Analysis Method: </w:t>
            </w:r>
          </w:p>
        </w:tc>
        <w:tc>
          <w:tcPr>
            <w:tcW w:w="8177" w:type="dxa"/>
          </w:tcPr>
          <w:p w14:paraId="31C2253E" w14:textId="77777777" w:rsidR="00BB731E" w:rsidRDefault="00B71B71">
            <w:r>
              <w:rPr>
                <w:rFonts w:ascii="Arial" w:hAnsi="Arial"/>
                <w:sz w:val="18"/>
              </w:rPr>
              <w:t>Steel's Many-One Rank Test for Survival Rate</w:t>
            </w:r>
          </w:p>
        </w:tc>
      </w:tr>
    </w:tbl>
    <w:p w14:paraId="3916524F" w14:textId="77777777" w:rsidR="00BB731E" w:rsidRDefault="00BB731E">
      <w:pPr>
        <w:spacing w:after="0" w:line="4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3490"/>
        <w:gridCol w:w="1496"/>
        <w:gridCol w:w="3490"/>
      </w:tblGrid>
      <w:tr w:rsidR="00BB731E" w14:paraId="626F9C1C" w14:textId="77777777">
        <w:trPr>
          <w:cantSplit/>
          <w:jc w:val="center"/>
        </w:trPr>
        <w:tc>
          <w:tcPr>
            <w:tcW w:w="1496" w:type="dxa"/>
          </w:tcPr>
          <w:p w14:paraId="2860705A" w14:textId="77777777" w:rsidR="00BB731E" w:rsidRDefault="00B71B71">
            <w:pPr>
              <w:keepNext/>
            </w:pPr>
            <w:r>
              <w:rPr>
                <w:rFonts w:ascii="Arial" w:hAnsi="Arial"/>
                <w:b/>
                <w:sz w:val="18"/>
              </w:rPr>
              <w:t>Study No.:</w:t>
            </w:r>
          </w:p>
        </w:tc>
        <w:tc>
          <w:tcPr>
            <w:tcW w:w="3490" w:type="dxa"/>
          </w:tcPr>
          <w:p w14:paraId="16C2F1C8" w14:textId="77777777" w:rsidR="00BB731E" w:rsidRDefault="00B71B71">
            <w:pPr>
              <w:keepNext/>
            </w:pPr>
            <w:r>
              <w:rPr>
                <w:rFonts w:ascii="Arial" w:hAnsi="Arial"/>
                <w:sz w:val="18"/>
              </w:rPr>
              <w:t>Test-0123</w:t>
            </w:r>
          </w:p>
        </w:tc>
        <w:tc>
          <w:tcPr>
            <w:tcW w:w="1496" w:type="dxa"/>
          </w:tcPr>
          <w:p w14:paraId="4FC24B44" w14:textId="77777777" w:rsidR="00BB731E" w:rsidRDefault="00B71B71">
            <w:pPr>
              <w:keepNext/>
            </w:pPr>
            <w:r>
              <w:rPr>
                <w:rFonts w:ascii="Arial" w:hAnsi="Arial"/>
                <w:b/>
                <w:sz w:val="18"/>
              </w:rPr>
              <w:t>Test Material:</w:t>
            </w:r>
          </w:p>
        </w:tc>
        <w:tc>
          <w:tcPr>
            <w:tcW w:w="3490" w:type="dxa"/>
          </w:tcPr>
          <w:p w14:paraId="6BCE3FB9" w14:textId="77777777" w:rsidR="00BB731E" w:rsidRDefault="00B71B71">
            <w:pPr>
              <w:keepNext/>
            </w:pPr>
            <w:r>
              <w:rPr>
                <w:rFonts w:ascii="Arial" w:hAnsi="Arial"/>
                <w:sz w:val="18"/>
              </w:rPr>
              <w:t xml:space="preserve">Test </w:t>
            </w:r>
            <w:r>
              <w:rPr>
                <w:rFonts w:ascii="Arial" w:hAnsi="Arial"/>
                <w:sz w:val="18"/>
              </w:rPr>
              <w:t>Chemicals</w:t>
            </w:r>
          </w:p>
        </w:tc>
      </w:tr>
      <w:tr w:rsidR="00BB731E" w14:paraId="2F7F7DBD" w14:textId="77777777">
        <w:trPr>
          <w:cantSplit/>
          <w:jc w:val="center"/>
        </w:trPr>
        <w:tc>
          <w:tcPr>
            <w:tcW w:w="1496" w:type="dxa"/>
          </w:tcPr>
          <w:p w14:paraId="6EC4BA68" w14:textId="77777777" w:rsidR="00BB731E" w:rsidRDefault="00B71B71">
            <w:r>
              <w:rPr>
                <w:rFonts w:ascii="Arial" w:hAnsi="Arial"/>
                <w:b/>
                <w:sz w:val="18"/>
              </w:rPr>
              <w:t>Exposure Time:</w:t>
            </w:r>
          </w:p>
        </w:tc>
        <w:tc>
          <w:tcPr>
            <w:tcW w:w="3490" w:type="dxa"/>
          </w:tcPr>
          <w:p w14:paraId="0C3018A0" w14:textId="77777777" w:rsidR="00BB731E" w:rsidRDefault="00B71B71">
            <w:r>
              <w:rPr>
                <w:rFonts w:ascii="Arial" w:hAnsi="Arial"/>
                <w:sz w:val="18"/>
              </w:rPr>
              <w:t>21-days</w:t>
            </w:r>
          </w:p>
        </w:tc>
        <w:tc>
          <w:tcPr>
            <w:tcW w:w="1496" w:type="dxa"/>
          </w:tcPr>
          <w:p w14:paraId="2C2D7AE2" w14:textId="77777777" w:rsidR="00BB731E" w:rsidRDefault="00B71B71">
            <w:r>
              <w:rPr>
                <w:rFonts w:ascii="Arial" w:hAnsi="Arial"/>
                <w:b/>
                <w:sz w:val="18"/>
              </w:rPr>
              <w:t>Test Medium:</w:t>
            </w:r>
          </w:p>
        </w:tc>
        <w:tc>
          <w:tcPr>
            <w:tcW w:w="3490" w:type="dxa"/>
          </w:tcPr>
          <w:p w14:paraId="67CFF1E3" w14:textId="77777777" w:rsidR="00BB731E" w:rsidRDefault="00B71B71">
            <w:r>
              <w:rPr>
                <w:rFonts w:ascii="Arial" w:hAnsi="Arial"/>
                <w:sz w:val="18"/>
              </w:rPr>
              <w:t>Reconstituted Water</w:t>
            </w:r>
          </w:p>
        </w:tc>
      </w:tr>
    </w:tbl>
    <w:p w14:paraId="49078132" w14:textId="77777777" w:rsidR="00BB731E" w:rsidRDefault="00BB731E">
      <w:pPr>
        <w:spacing w:after="0" w:line="240" w:lineRule="exact"/>
      </w:pPr>
    </w:p>
    <w:p w14:paraId="3FF42438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1. Raw Data Summary for Survival Rate</w:t>
      </w:r>
    </w:p>
    <w:p w14:paraId="141E5602" w14:textId="77777777" w:rsidR="00BB731E" w:rsidRDefault="00B71B71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6AD64026" w14:textId="77777777" w:rsidR="00BB731E" w:rsidRDefault="00BB731E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94"/>
        <w:gridCol w:w="1994"/>
        <w:gridCol w:w="1994"/>
        <w:gridCol w:w="1994"/>
        <w:gridCol w:w="1994"/>
      </w:tblGrid>
      <w:tr w:rsidR="00BB731E" w14:paraId="6E68DF56" w14:textId="77777777">
        <w:trPr>
          <w:cantSplit/>
          <w:jc w:val="center"/>
        </w:trPr>
        <w:tc>
          <w:tcPr>
            <w:tcW w:w="1994" w:type="dxa"/>
          </w:tcPr>
          <w:p w14:paraId="3867DF3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03EA88D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1994" w:type="dxa"/>
          </w:tcPr>
          <w:p w14:paraId="579137E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1994" w:type="dxa"/>
          </w:tcPr>
          <w:p w14:paraId="7919E2BE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1994" w:type="dxa"/>
          </w:tcPr>
          <w:p w14:paraId="711C86B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4</w:t>
            </w:r>
          </w:p>
        </w:tc>
      </w:tr>
      <w:tr w:rsidR="00BB731E" w14:paraId="31847348" w14:textId="77777777">
        <w:trPr>
          <w:cantSplit/>
          <w:jc w:val="center"/>
        </w:trPr>
        <w:tc>
          <w:tcPr>
            <w:tcW w:w="1994" w:type="dxa"/>
          </w:tcPr>
          <w:p w14:paraId="484CE3BF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48C9F9D1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0781A231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1337EE6C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63C256AF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</w:tr>
      <w:tr w:rsidR="00BB731E" w14:paraId="189A616A" w14:textId="77777777">
        <w:trPr>
          <w:cantSplit/>
          <w:jc w:val="center"/>
        </w:trPr>
        <w:tc>
          <w:tcPr>
            <w:tcW w:w="1994" w:type="dxa"/>
          </w:tcPr>
          <w:p w14:paraId="414766B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994" w:type="dxa"/>
          </w:tcPr>
          <w:p w14:paraId="6B3CB1AE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12793E5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5058AF0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0.9000</w:t>
            </w:r>
          </w:p>
        </w:tc>
        <w:tc>
          <w:tcPr>
            <w:tcW w:w="1994" w:type="dxa"/>
          </w:tcPr>
          <w:p w14:paraId="753F4DD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</w:tr>
      <w:tr w:rsidR="00BB731E" w14:paraId="5F6D2F07" w14:textId="77777777">
        <w:trPr>
          <w:cantSplit/>
          <w:jc w:val="center"/>
        </w:trPr>
        <w:tc>
          <w:tcPr>
            <w:tcW w:w="1994" w:type="dxa"/>
          </w:tcPr>
          <w:p w14:paraId="7597E26A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994" w:type="dxa"/>
          </w:tcPr>
          <w:p w14:paraId="5ED6049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537A7635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1C15C44B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0A18407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</w:tr>
      <w:tr w:rsidR="00BB731E" w14:paraId="22069548" w14:textId="77777777">
        <w:trPr>
          <w:cantSplit/>
          <w:jc w:val="center"/>
        </w:trPr>
        <w:tc>
          <w:tcPr>
            <w:tcW w:w="1994" w:type="dxa"/>
          </w:tcPr>
          <w:p w14:paraId="7AB202AB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994" w:type="dxa"/>
          </w:tcPr>
          <w:p w14:paraId="1A1D663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74E7FF6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033E4367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06AC7B65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0.8000</w:t>
            </w:r>
          </w:p>
        </w:tc>
      </w:tr>
      <w:tr w:rsidR="00BB731E" w14:paraId="687D1196" w14:textId="77777777">
        <w:trPr>
          <w:cantSplit/>
          <w:jc w:val="center"/>
        </w:trPr>
        <w:tc>
          <w:tcPr>
            <w:tcW w:w="1994" w:type="dxa"/>
          </w:tcPr>
          <w:p w14:paraId="7199AF7B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2FEDE574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0.8000</w:t>
            </w:r>
          </w:p>
        </w:tc>
        <w:tc>
          <w:tcPr>
            <w:tcW w:w="1994" w:type="dxa"/>
          </w:tcPr>
          <w:p w14:paraId="54885441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0.8000</w:t>
            </w:r>
          </w:p>
        </w:tc>
        <w:tc>
          <w:tcPr>
            <w:tcW w:w="1994" w:type="dxa"/>
          </w:tcPr>
          <w:p w14:paraId="0D151589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0.7000</w:t>
            </w:r>
          </w:p>
        </w:tc>
        <w:tc>
          <w:tcPr>
            <w:tcW w:w="1994" w:type="dxa"/>
          </w:tcPr>
          <w:p w14:paraId="7CE7ED07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0.6000</w:t>
            </w:r>
          </w:p>
        </w:tc>
      </w:tr>
    </w:tbl>
    <w:p w14:paraId="2118A500" w14:textId="77777777" w:rsidR="00BB731E" w:rsidRDefault="00BB731E">
      <w:pPr>
        <w:spacing w:after="0" w:line="100" w:lineRule="exact"/>
      </w:pPr>
    </w:p>
    <w:p w14:paraId="497EADFE" w14:textId="77777777" w:rsidR="00BB731E" w:rsidRDefault="00BB731E">
      <w:pPr>
        <w:spacing w:after="0" w:line="240" w:lineRule="exact"/>
      </w:pPr>
    </w:p>
    <w:p w14:paraId="1BE5BD92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20"/>
        </w:rPr>
        <w:t>Step 1. Outlier Detection (Data QA/QC) Analysis</w:t>
      </w:r>
    </w:p>
    <w:p w14:paraId="57A64AC7" w14:textId="77777777" w:rsidR="00BB731E" w:rsidRDefault="00BB731E">
      <w:pPr>
        <w:spacing w:after="0" w:line="40" w:lineRule="exact"/>
      </w:pPr>
    </w:p>
    <w:p w14:paraId="218F8BBD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2. Identified Statistical Outliers</w:t>
      </w:r>
    </w:p>
    <w:p w14:paraId="1AF0842A" w14:textId="77777777" w:rsidR="00BB731E" w:rsidRDefault="00BB731E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2493"/>
        <w:gridCol w:w="2493"/>
      </w:tblGrid>
      <w:tr w:rsidR="00BB731E" w14:paraId="23686492" w14:textId="77777777">
        <w:trPr>
          <w:cantSplit/>
          <w:jc w:val="center"/>
        </w:trPr>
        <w:tc>
          <w:tcPr>
            <w:tcW w:w="2493" w:type="dxa"/>
          </w:tcPr>
          <w:p w14:paraId="180B031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2493" w:type="dxa"/>
          </w:tcPr>
          <w:p w14:paraId="79818BC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Replicate No.</w:t>
            </w:r>
          </w:p>
        </w:tc>
        <w:tc>
          <w:tcPr>
            <w:tcW w:w="2493" w:type="dxa"/>
          </w:tcPr>
          <w:p w14:paraId="79DC1AA5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Observed Value</w:t>
            </w:r>
          </w:p>
        </w:tc>
        <w:tc>
          <w:tcPr>
            <w:tcW w:w="2493" w:type="dxa"/>
          </w:tcPr>
          <w:p w14:paraId="0BF7258E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Normal Range (1.5 IQR)</w:t>
            </w:r>
          </w:p>
        </w:tc>
      </w:tr>
      <w:tr w:rsidR="00BB731E" w14:paraId="7D98070F" w14:textId="77777777">
        <w:trPr>
          <w:cantSplit/>
          <w:jc w:val="center"/>
        </w:trPr>
        <w:tc>
          <w:tcPr>
            <w:tcW w:w="2493" w:type="dxa"/>
          </w:tcPr>
          <w:p w14:paraId="76E7006A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2493" w:type="dxa"/>
          </w:tcPr>
          <w:p w14:paraId="1707D85F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230483B7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0.9000</w:t>
            </w:r>
          </w:p>
        </w:tc>
        <w:tc>
          <w:tcPr>
            <w:tcW w:w="2493" w:type="dxa"/>
          </w:tcPr>
          <w:p w14:paraId="7F3DB6BA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[0.9375, 1.0375]</w:t>
            </w:r>
          </w:p>
        </w:tc>
      </w:tr>
      <w:tr w:rsidR="00BB731E" w14:paraId="1F78DD49" w14:textId="77777777">
        <w:trPr>
          <w:cantSplit/>
          <w:jc w:val="center"/>
        </w:trPr>
        <w:tc>
          <w:tcPr>
            <w:tcW w:w="2493" w:type="dxa"/>
          </w:tcPr>
          <w:p w14:paraId="4C53D6A4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2493" w:type="dxa"/>
          </w:tcPr>
          <w:p w14:paraId="475E25B9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2493" w:type="dxa"/>
          </w:tcPr>
          <w:p w14:paraId="01DA0360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0.8000</w:t>
            </w:r>
          </w:p>
        </w:tc>
        <w:tc>
          <w:tcPr>
            <w:tcW w:w="2493" w:type="dxa"/>
          </w:tcPr>
          <w:p w14:paraId="23C03332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[0.8750, 1.0750]</w:t>
            </w:r>
          </w:p>
        </w:tc>
      </w:tr>
    </w:tbl>
    <w:p w14:paraId="7ACDF502" w14:textId="77777777" w:rsidR="00BB731E" w:rsidRDefault="00BB731E">
      <w:pPr>
        <w:spacing w:after="0" w:line="120" w:lineRule="exact"/>
      </w:pPr>
    </w:p>
    <w:p w14:paraId="4A3D5678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Note: Outliers were identified using Tukey's fences (Values outside Q1 - 1.5*IQR or Q3 + 1.5*IQR).</w:t>
      </w:r>
    </w:p>
    <w:p w14:paraId="2E2B2677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These values are flagged for Quality Assurance purposes but are typically retained to reflect true biological variance, unless expe</w:t>
      </w:r>
      <w:r>
        <w:rPr>
          <w:rFonts w:ascii="Arial" w:hAnsi="Arial"/>
          <w:i/>
          <w:sz w:val="16"/>
        </w:rPr>
        <w:t>rimental error is proven.</w:t>
      </w:r>
    </w:p>
    <w:p w14:paraId="486F7A26" w14:textId="77777777" w:rsidR="00BB731E" w:rsidRDefault="00BB731E">
      <w:pPr>
        <w:spacing w:after="0" w:line="240" w:lineRule="exact"/>
      </w:pPr>
    </w:p>
    <w:p w14:paraId="77ADD240" w14:textId="77777777" w:rsidR="00BB731E" w:rsidRDefault="00B71B71">
      <w:r>
        <w:br w:type="page"/>
      </w:r>
    </w:p>
    <w:p w14:paraId="6267E845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20"/>
        </w:rPr>
        <w:lastRenderedPageBreak/>
        <w:t>Step 2. Descriptive Statistics</w:t>
      </w:r>
    </w:p>
    <w:p w14:paraId="47468532" w14:textId="77777777" w:rsidR="00BB731E" w:rsidRDefault="00BB731E">
      <w:pPr>
        <w:spacing w:after="0" w:line="40" w:lineRule="exact"/>
      </w:pPr>
    </w:p>
    <w:p w14:paraId="777098BE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3. Descriptive Statistics for Survival Rate</w:t>
      </w:r>
    </w:p>
    <w:p w14:paraId="35A0991A" w14:textId="77777777" w:rsidR="00BB731E" w:rsidRDefault="00B71B71">
      <w:pPr>
        <w:keepNext/>
        <w:spacing w:after="0" w:line="240" w:lineRule="auto"/>
        <w:jc w:val="right"/>
      </w:pPr>
      <w:r>
        <w:rPr>
          <w:rFonts w:ascii="Arial" w:hAnsi="Arial"/>
          <w:sz w:val="18"/>
        </w:rPr>
        <w:t>(Unit: mg/L)</w:t>
      </w:r>
    </w:p>
    <w:p w14:paraId="6D1E3975" w14:textId="77777777" w:rsidR="00BB731E" w:rsidRDefault="00BB731E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 w:rsidR="00BB731E" w14:paraId="484101A7" w14:textId="77777777">
        <w:trPr>
          <w:cantSplit/>
          <w:jc w:val="center"/>
        </w:trPr>
        <w:tc>
          <w:tcPr>
            <w:tcW w:w="1425" w:type="dxa"/>
          </w:tcPr>
          <w:p w14:paraId="3B8F347E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425" w:type="dxa"/>
          </w:tcPr>
          <w:p w14:paraId="7FDD8A5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</w:t>
            </w:r>
          </w:p>
        </w:tc>
        <w:tc>
          <w:tcPr>
            <w:tcW w:w="1425" w:type="dxa"/>
          </w:tcPr>
          <w:p w14:paraId="7110C06F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Mean</w:t>
            </w:r>
          </w:p>
        </w:tc>
        <w:tc>
          <w:tcPr>
            <w:tcW w:w="1425" w:type="dxa"/>
          </w:tcPr>
          <w:p w14:paraId="2AB34F5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SD</w:t>
            </w:r>
          </w:p>
        </w:tc>
        <w:tc>
          <w:tcPr>
            <w:tcW w:w="1425" w:type="dxa"/>
          </w:tcPr>
          <w:p w14:paraId="3BF7C7E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SE</w:t>
            </w:r>
          </w:p>
        </w:tc>
        <w:tc>
          <w:tcPr>
            <w:tcW w:w="1425" w:type="dxa"/>
          </w:tcPr>
          <w:p w14:paraId="2BBC8FBB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CV (%)</w:t>
            </w:r>
          </w:p>
        </w:tc>
        <w:tc>
          <w:tcPr>
            <w:tcW w:w="1425" w:type="dxa"/>
          </w:tcPr>
          <w:p w14:paraId="7BE2D637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Median</w:t>
            </w:r>
          </w:p>
        </w:tc>
      </w:tr>
      <w:tr w:rsidR="00BB731E" w14:paraId="7CF8204C" w14:textId="77777777">
        <w:trPr>
          <w:cantSplit/>
          <w:jc w:val="center"/>
        </w:trPr>
        <w:tc>
          <w:tcPr>
            <w:tcW w:w="1425" w:type="dxa"/>
          </w:tcPr>
          <w:p w14:paraId="00E93F4F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425" w:type="dxa"/>
          </w:tcPr>
          <w:p w14:paraId="0F2E72CC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03F6BF5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1.00000</w:t>
            </w:r>
          </w:p>
        </w:tc>
        <w:tc>
          <w:tcPr>
            <w:tcW w:w="1425" w:type="dxa"/>
          </w:tcPr>
          <w:p w14:paraId="2C168F8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1425" w:type="dxa"/>
          </w:tcPr>
          <w:p w14:paraId="788C40D5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1425" w:type="dxa"/>
          </w:tcPr>
          <w:p w14:paraId="37A0225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1425" w:type="dxa"/>
          </w:tcPr>
          <w:p w14:paraId="1551C4D0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1.00000</w:t>
            </w:r>
          </w:p>
        </w:tc>
      </w:tr>
      <w:tr w:rsidR="00BB731E" w14:paraId="7DE8D03B" w14:textId="77777777">
        <w:trPr>
          <w:cantSplit/>
          <w:jc w:val="center"/>
        </w:trPr>
        <w:tc>
          <w:tcPr>
            <w:tcW w:w="1425" w:type="dxa"/>
          </w:tcPr>
          <w:p w14:paraId="55FC016A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425" w:type="dxa"/>
          </w:tcPr>
          <w:p w14:paraId="3FCF187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06E9BE8F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0.97500</w:t>
            </w:r>
          </w:p>
        </w:tc>
        <w:tc>
          <w:tcPr>
            <w:tcW w:w="1425" w:type="dxa"/>
          </w:tcPr>
          <w:p w14:paraId="50403210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0.05000</w:t>
            </w:r>
          </w:p>
        </w:tc>
        <w:tc>
          <w:tcPr>
            <w:tcW w:w="1425" w:type="dxa"/>
          </w:tcPr>
          <w:p w14:paraId="49CD7FE8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0.02500</w:t>
            </w:r>
          </w:p>
        </w:tc>
        <w:tc>
          <w:tcPr>
            <w:tcW w:w="1425" w:type="dxa"/>
          </w:tcPr>
          <w:p w14:paraId="6BB0B6E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5.12821</w:t>
            </w:r>
          </w:p>
        </w:tc>
        <w:tc>
          <w:tcPr>
            <w:tcW w:w="1425" w:type="dxa"/>
          </w:tcPr>
          <w:p w14:paraId="7566A585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1.00000</w:t>
            </w:r>
          </w:p>
        </w:tc>
      </w:tr>
      <w:tr w:rsidR="00BB731E" w14:paraId="3807775B" w14:textId="77777777">
        <w:trPr>
          <w:cantSplit/>
          <w:jc w:val="center"/>
        </w:trPr>
        <w:tc>
          <w:tcPr>
            <w:tcW w:w="1425" w:type="dxa"/>
          </w:tcPr>
          <w:p w14:paraId="67895D7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425" w:type="dxa"/>
          </w:tcPr>
          <w:p w14:paraId="1BD2BB8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7E71E197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1.00000</w:t>
            </w:r>
          </w:p>
        </w:tc>
        <w:tc>
          <w:tcPr>
            <w:tcW w:w="1425" w:type="dxa"/>
          </w:tcPr>
          <w:p w14:paraId="71E86818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1425" w:type="dxa"/>
          </w:tcPr>
          <w:p w14:paraId="7BEE65D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1425" w:type="dxa"/>
          </w:tcPr>
          <w:p w14:paraId="03C6C6F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1425" w:type="dxa"/>
          </w:tcPr>
          <w:p w14:paraId="7BCB0EE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1.00000</w:t>
            </w:r>
          </w:p>
        </w:tc>
      </w:tr>
      <w:tr w:rsidR="00BB731E" w14:paraId="4A9E9FC6" w14:textId="77777777">
        <w:trPr>
          <w:cantSplit/>
          <w:jc w:val="center"/>
        </w:trPr>
        <w:tc>
          <w:tcPr>
            <w:tcW w:w="1425" w:type="dxa"/>
          </w:tcPr>
          <w:p w14:paraId="117AA3D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425" w:type="dxa"/>
          </w:tcPr>
          <w:p w14:paraId="28EB66E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69D6E3C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0.95000</w:t>
            </w:r>
          </w:p>
        </w:tc>
        <w:tc>
          <w:tcPr>
            <w:tcW w:w="1425" w:type="dxa"/>
          </w:tcPr>
          <w:p w14:paraId="73EC8CC0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0.10000</w:t>
            </w:r>
          </w:p>
        </w:tc>
        <w:tc>
          <w:tcPr>
            <w:tcW w:w="1425" w:type="dxa"/>
          </w:tcPr>
          <w:p w14:paraId="54E0849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0.05000</w:t>
            </w:r>
          </w:p>
        </w:tc>
        <w:tc>
          <w:tcPr>
            <w:tcW w:w="1425" w:type="dxa"/>
          </w:tcPr>
          <w:p w14:paraId="444B1215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10.52632</w:t>
            </w:r>
          </w:p>
        </w:tc>
        <w:tc>
          <w:tcPr>
            <w:tcW w:w="1425" w:type="dxa"/>
          </w:tcPr>
          <w:p w14:paraId="0F019430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1.00000</w:t>
            </w:r>
          </w:p>
        </w:tc>
      </w:tr>
      <w:tr w:rsidR="00BB731E" w14:paraId="2D6CEC68" w14:textId="77777777">
        <w:trPr>
          <w:cantSplit/>
          <w:jc w:val="center"/>
        </w:trPr>
        <w:tc>
          <w:tcPr>
            <w:tcW w:w="1425" w:type="dxa"/>
          </w:tcPr>
          <w:p w14:paraId="42643A75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425" w:type="dxa"/>
          </w:tcPr>
          <w:p w14:paraId="1A2377F1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5DBD1F6E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0.72500</w:t>
            </w:r>
          </w:p>
        </w:tc>
        <w:tc>
          <w:tcPr>
            <w:tcW w:w="1425" w:type="dxa"/>
          </w:tcPr>
          <w:p w14:paraId="3B6BB8B8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0.09574</w:t>
            </w:r>
          </w:p>
        </w:tc>
        <w:tc>
          <w:tcPr>
            <w:tcW w:w="1425" w:type="dxa"/>
          </w:tcPr>
          <w:p w14:paraId="2E9A4B0E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0.04787</w:t>
            </w:r>
          </w:p>
        </w:tc>
        <w:tc>
          <w:tcPr>
            <w:tcW w:w="1425" w:type="dxa"/>
          </w:tcPr>
          <w:p w14:paraId="703E1440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13.20589</w:t>
            </w:r>
          </w:p>
        </w:tc>
        <w:tc>
          <w:tcPr>
            <w:tcW w:w="1425" w:type="dxa"/>
          </w:tcPr>
          <w:p w14:paraId="189BD5FC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0.75000</w:t>
            </w:r>
          </w:p>
        </w:tc>
      </w:tr>
    </w:tbl>
    <w:p w14:paraId="46B60CAD" w14:textId="77777777" w:rsidR="00BB731E" w:rsidRDefault="00BB731E">
      <w:pPr>
        <w:spacing w:after="0" w:line="120" w:lineRule="exact"/>
      </w:pPr>
    </w:p>
    <w:p w14:paraId="511119D8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Abbreviations &amp; Explanations:</w:t>
      </w:r>
    </w:p>
    <w:p w14:paraId="18195ADF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- N: Number of replicates, Mean: Average response value.</w:t>
      </w:r>
    </w:p>
    <w:p w14:paraId="1FBFE9F7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 xml:space="preserve">- SD: </w:t>
      </w:r>
      <w:r>
        <w:rPr>
          <w:rFonts w:ascii="Arial" w:hAnsi="Arial"/>
          <w:i/>
          <w:sz w:val="16"/>
        </w:rPr>
        <w:t>Standard Deviation, SE: Standard Error, CV (%): Coefficient of Variation.</w:t>
      </w:r>
    </w:p>
    <w:p w14:paraId="207F711D" w14:textId="77777777" w:rsidR="00BB731E" w:rsidRDefault="00BB731E">
      <w:pPr>
        <w:spacing w:after="0" w:line="240" w:lineRule="exact"/>
      </w:pPr>
    </w:p>
    <w:p w14:paraId="54232AD8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4. Shapiro-Wilk's test for normality on the Survival Rate.</w:t>
      </w:r>
    </w:p>
    <w:p w14:paraId="642F7AFB" w14:textId="77777777" w:rsidR="00BB731E" w:rsidRDefault="00BB731E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1994"/>
        <w:gridCol w:w="1994"/>
        <w:gridCol w:w="4487"/>
      </w:tblGrid>
      <w:tr w:rsidR="00BB731E" w14:paraId="376C8E4D" w14:textId="77777777">
        <w:trPr>
          <w:cantSplit/>
          <w:jc w:val="center"/>
        </w:trPr>
        <w:tc>
          <w:tcPr>
            <w:tcW w:w="1496" w:type="dxa"/>
          </w:tcPr>
          <w:p w14:paraId="0C8DD93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38D2A0EB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1994" w:type="dxa"/>
          </w:tcPr>
          <w:p w14:paraId="037428F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487" w:type="dxa"/>
          </w:tcPr>
          <w:p w14:paraId="1A54848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BB731E" w14:paraId="7DEB935E" w14:textId="77777777">
        <w:trPr>
          <w:cantSplit/>
          <w:jc w:val="center"/>
        </w:trPr>
        <w:tc>
          <w:tcPr>
            <w:tcW w:w="1496" w:type="dxa"/>
          </w:tcPr>
          <w:p w14:paraId="5A9BEB5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2AA0AB3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994" w:type="dxa"/>
          </w:tcPr>
          <w:p w14:paraId="70D46C4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4487" w:type="dxa"/>
          </w:tcPr>
          <w:p w14:paraId="204B2588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All values are identical (Variance=0)</w:t>
            </w:r>
          </w:p>
        </w:tc>
      </w:tr>
      <w:tr w:rsidR="00BB731E" w14:paraId="36DA4A8A" w14:textId="77777777">
        <w:trPr>
          <w:cantSplit/>
          <w:jc w:val="center"/>
        </w:trPr>
        <w:tc>
          <w:tcPr>
            <w:tcW w:w="1496" w:type="dxa"/>
          </w:tcPr>
          <w:p w14:paraId="5181697E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994" w:type="dxa"/>
          </w:tcPr>
          <w:p w14:paraId="6CB8F9C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0.62978</w:t>
            </w:r>
          </w:p>
        </w:tc>
        <w:tc>
          <w:tcPr>
            <w:tcW w:w="1994" w:type="dxa"/>
          </w:tcPr>
          <w:p w14:paraId="0F538D4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0.00124</w:t>
            </w:r>
          </w:p>
        </w:tc>
        <w:tc>
          <w:tcPr>
            <w:tcW w:w="4487" w:type="dxa"/>
          </w:tcPr>
          <w:p w14:paraId="135ECC8F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Reject Normal Distribution</w:t>
            </w:r>
          </w:p>
        </w:tc>
      </w:tr>
      <w:tr w:rsidR="00BB731E" w14:paraId="55809B8A" w14:textId="77777777">
        <w:trPr>
          <w:cantSplit/>
          <w:jc w:val="center"/>
        </w:trPr>
        <w:tc>
          <w:tcPr>
            <w:tcW w:w="1496" w:type="dxa"/>
          </w:tcPr>
          <w:p w14:paraId="6F6A59A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994" w:type="dxa"/>
          </w:tcPr>
          <w:p w14:paraId="5DFDA35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994" w:type="dxa"/>
          </w:tcPr>
          <w:p w14:paraId="666F6A3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4487" w:type="dxa"/>
          </w:tcPr>
          <w:p w14:paraId="5B4A894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All values are identical (Variance=0)</w:t>
            </w:r>
          </w:p>
        </w:tc>
      </w:tr>
      <w:tr w:rsidR="00BB731E" w14:paraId="3446CB9F" w14:textId="77777777">
        <w:trPr>
          <w:cantSplit/>
          <w:jc w:val="center"/>
        </w:trPr>
        <w:tc>
          <w:tcPr>
            <w:tcW w:w="1496" w:type="dxa"/>
          </w:tcPr>
          <w:p w14:paraId="41DBF2EC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994" w:type="dxa"/>
          </w:tcPr>
          <w:p w14:paraId="2E030FE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0.62978</w:t>
            </w:r>
          </w:p>
        </w:tc>
        <w:tc>
          <w:tcPr>
            <w:tcW w:w="1994" w:type="dxa"/>
          </w:tcPr>
          <w:p w14:paraId="46857498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0.00124</w:t>
            </w:r>
          </w:p>
        </w:tc>
        <w:tc>
          <w:tcPr>
            <w:tcW w:w="4487" w:type="dxa"/>
          </w:tcPr>
          <w:p w14:paraId="08D6D21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Reject Normal Distribution</w:t>
            </w:r>
          </w:p>
        </w:tc>
      </w:tr>
      <w:tr w:rsidR="00BB731E" w14:paraId="05CE1197" w14:textId="77777777">
        <w:trPr>
          <w:cantSplit/>
          <w:jc w:val="center"/>
        </w:trPr>
        <w:tc>
          <w:tcPr>
            <w:tcW w:w="1496" w:type="dxa"/>
          </w:tcPr>
          <w:p w14:paraId="1AFE51A1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298E502D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0.86337</w:t>
            </w:r>
          </w:p>
        </w:tc>
        <w:tc>
          <w:tcPr>
            <w:tcW w:w="1994" w:type="dxa"/>
          </w:tcPr>
          <w:p w14:paraId="53A69B26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0.27245</w:t>
            </w:r>
          </w:p>
        </w:tc>
        <w:tc>
          <w:tcPr>
            <w:tcW w:w="4487" w:type="dxa"/>
          </w:tcPr>
          <w:p w14:paraId="399AE19D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</w:tbl>
    <w:p w14:paraId="4D858141" w14:textId="77777777" w:rsidR="00BB731E" w:rsidRDefault="00BB731E">
      <w:pPr>
        <w:spacing w:after="0" w:line="100" w:lineRule="exact"/>
      </w:pPr>
    </w:p>
    <w:p w14:paraId="15BC8BAF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Normal Distribution.</w:t>
      </w:r>
      <w:r>
        <w:rPr>
          <w:rFonts w:ascii="Arial" w:hAnsi="Arial"/>
          <w:i/>
          <w:sz w:val="16"/>
        </w:rPr>
        <w:br/>
        <w:t xml:space="preserve">Final decision: The Survival Rate data does not </w:t>
      </w:r>
      <w:r>
        <w:rPr>
          <w:rFonts w:ascii="Arial" w:hAnsi="Arial"/>
          <w:i/>
          <w:sz w:val="16"/>
        </w:rPr>
        <w:t>follow a normal distribution.</w:t>
      </w:r>
    </w:p>
    <w:p w14:paraId="7D476FB8" w14:textId="77777777" w:rsidR="00BB731E" w:rsidRDefault="00BB731E"/>
    <w:p w14:paraId="3895DA0F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5. Levene's test for homogeneity on the Survival Rate.</w:t>
      </w:r>
    </w:p>
    <w:p w14:paraId="67DB40CC" w14:textId="77777777" w:rsidR="00BB731E" w:rsidRDefault="00BB731E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4986"/>
      </w:tblGrid>
      <w:tr w:rsidR="00BB731E" w14:paraId="03F1C475" w14:textId="77777777">
        <w:trPr>
          <w:cantSplit/>
          <w:jc w:val="center"/>
        </w:trPr>
        <w:tc>
          <w:tcPr>
            <w:tcW w:w="2493" w:type="dxa"/>
          </w:tcPr>
          <w:p w14:paraId="6151B9A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2493" w:type="dxa"/>
          </w:tcPr>
          <w:p w14:paraId="174C634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986" w:type="dxa"/>
          </w:tcPr>
          <w:p w14:paraId="6889A7A8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BB731E" w14:paraId="166AC224" w14:textId="77777777">
        <w:trPr>
          <w:cantSplit/>
          <w:jc w:val="center"/>
        </w:trPr>
        <w:tc>
          <w:tcPr>
            <w:tcW w:w="2493" w:type="dxa"/>
          </w:tcPr>
          <w:p w14:paraId="6D0A699C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1.41667</w:t>
            </w:r>
          </w:p>
        </w:tc>
        <w:tc>
          <w:tcPr>
            <w:tcW w:w="2493" w:type="dxa"/>
          </w:tcPr>
          <w:p w14:paraId="43826CD9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0.27630</w:t>
            </w:r>
          </w:p>
        </w:tc>
        <w:tc>
          <w:tcPr>
            <w:tcW w:w="4986" w:type="dxa"/>
          </w:tcPr>
          <w:p w14:paraId="7D969F50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Equal Variances</w:t>
            </w:r>
          </w:p>
        </w:tc>
      </w:tr>
    </w:tbl>
    <w:p w14:paraId="18A69F25" w14:textId="77777777" w:rsidR="00BB731E" w:rsidRDefault="00BB731E">
      <w:pPr>
        <w:spacing w:after="0" w:line="100" w:lineRule="exact"/>
      </w:pPr>
    </w:p>
    <w:p w14:paraId="4B340D88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Equal Variances.</w:t>
      </w:r>
      <w:r>
        <w:rPr>
          <w:rFonts w:ascii="Arial" w:hAnsi="Arial"/>
          <w:i/>
          <w:sz w:val="16"/>
        </w:rPr>
        <w:br/>
        <w:t xml:space="preserve">Final decision: The Survival Rate data shows equal </w:t>
      </w:r>
      <w:r>
        <w:rPr>
          <w:rFonts w:ascii="Arial" w:hAnsi="Arial"/>
          <w:i/>
          <w:sz w:val="16"/>
        </w:rPr>
        <w:t>variances.</w:t>
      </w:r>
    </w:p>
    <w:p w14:paraId="26F7F200" w14:textId="77777777" w:rsidR="00BB731E" w:rsidRDefault="00BB731E"/>
    <w:p w14:paraId="110BAA71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6. Transformed Data Summary for Survival Rate (Arcsin transformation)</w:t>
      </w:r>
    </w:p>
    <w:p w14:paraId="07966C9F" w14:textId="77777777" w:rsidR="00BB731E" w:rsidRDefault="00BB731E">
      <w:pPr>
        <w:spacing w:after="0" w:line="100" w:lineRule="exact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4"/>
        <w:gridCol w:w="1423"/>
        <w:gridCol w:w="1423"/>
        <w:gridCol w:w="1423"/>
        <w:gridCol w:w="1423"/>
        <w:gridCol w:w="1423"/>
        <w:gridCol w:w="1423"/>
      </w:tblGrid>
      <w:tr w:rsidR="00BB731E" w14:paraId="2B94B75D" w14:textId="77777777">
        <w:trPr>
          <w:jc w:val="center"/>
        </w:trPr>
        <w:tc>
          <w:tcPr>
            <w:tcW w:w="1425" w:type="dxa"/>
          </w:tcPr>
          <w:p w14:paraId="30D1D2C0" w14:textId="77777777" w:rsidR="00BB731E" w:rsidRDefault="00B71B71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425" w:type="dxa"/>
          </w:tcPr>
          <w:p w14:paraId="7C8ED20F" w14:textId="77777777" w:rsidR="00BB731E" w:rsidRDefault="00B71B71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1425" w:type="dxa"/>
          </w:tcPr>
          <w:p w14:paraId="0E1D8024" w14:textId="77777777" w:rsidR="00BB731E" w:rsidRDefault="00B71B71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1425" w:type="dxa"/>
          </w:tcPr>
          <w:p w14:paraId="1CC98DC4" w14:textId="77777777" w:rsidR="00BB731E" w:rsidRDefault="00B71B71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1425" w:type="dxa"/>
          </w:tcPr>
          <w:p w14:paraId="7B5063E1" w14:textId="77777777" w:rsidR="00BB731E" w:rsidRDefault="00B71B71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4</w:t>
            </w:r>
          </w:p>
        </w:tc>
        <w:tc>
          <w:tcPr>
            <w:tcW w:w="1425" w:type="dxa"/>
          </w:tcPr>
          <w:p w14:paraId="56149A1C" w14:textId="77777777" w:rsidR="00BB731E" w:rsidRDefault="00B71B71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Mean</w:t>
            </w:r>
          </w:p>
        </w:tc>
        <w:tc>
          <w:tcPr>
            <w:tcW w:w="1425" w:type="dxa"/>
          </w:tcPr>
          <w:p w14:paraId="6F69093F" w14:textId="77777777" w:rsidR="00BB731E" w:rsidRDefault="00B71B71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SD</w:t>
            </w:r>
          </w:p>
        </w:tc>
      </w:tr>
      <w:tr w:rsidR="00BB731E" w14:paraId="54CE0D84" w14:textId="77777777">
        <w:trPr>
          <w:jc w:val="center"/>
        </w:trPr>
        <w:tc>
          <w:tcPr>
            <w:tcW w:w="1425" w:type="dxa"/>
          </w:tcPr>
          <w:p w14:paraId="034B3FD5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425" w:type="dxa"/>
          </w:tcPr>
          <w:p w14:paraId="78DC8812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3F5D1580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710E9CC0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58A05601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1A103FB4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1.3090</w:t>
            </w:r>
          </w:p>
        </w:tc>
        <w:tc>
          <w:tcPr>
            <w:tcW w:w="1425" w:type="dxa"/>
          </w:tcPr>
          <w:p w14:paraId="7C689FF9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0.6413</w:t>
            </w:r>
          </w:p>
        </w:tc>
      </w:tr>
      <w:tr w:rsidR="00BB731E" w14:paraId="74E36B9D" w14:textId="77777777">
        <w:trPr>
          <w:jc w:val="center"/>
        </w:trPr>
        <w:tc>
          <w:tcPr>
            <w:tcW w:w="1425" w:type="dxa"/>
          </w:tcPr>
          <w:p w14:paraId="7FE956BE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425" w:type="dxa"/>
          </w:tcPr>
          <w:p w14:paraId="35B1B667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7DAF5F29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4BE2AE9D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1.2490</w:t>
            </w:r>
          </w:p>
        </w:tc>
        <w:tc>
          <w:tcPr>
            <w:tcW w:w="1425" w:type="dxa"/>
          </w:tcPr>
          <w:p w14:paraId="5251ADA7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227FB9BC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1.2554</w:t>
            </w:r>
          </w:p>
        </w:tc>
        <w:tc>
          <w:tcPr>
            <w:tcW w:w="1425" w:type="dxa"/>
          </w:tcPr>
          <w:p w14:paraId="19052183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0.6283</w:t>
            </w:r>
          </w:p>
        </w:tc>
      </w:tr>
      <w:tr w:rsidR="00BB731E" w14:paraId="43FB927B" w14:textId="77777777">
        <w:trPr>
          <w:jc w:val="center"/>
        </w:trPr>
        <w:tc>
          <w:tcPr>
            <w:tcW w:w="1425" w:type="dxa"/>
          </w:tcPr>
          <w:p w14:paraId="53A45BBF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425" w:type="dxa"/>
          </w:tcPr>
          <w:p w14:paraId="63609603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0B67D2F3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2914704C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1024DA0C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70CDA7F1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1.3090</w:t>
            </w:r>
          </w:p>
        </w:tc>
        <w:tc>
          <w:tcPr>
            <w:tcW w:w="1425" w:type="dxa"/>
          </w:tcPr>
          <w:p w14:paraId="1CB0C17D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0.6413</w:t>
            </w:r>
          </w:p>
        </w:tc>
      </w:tr>
      <w:tr w:rsidR="00BB731E" w14:paraId="6C1F4464" w14:textId="77777777">
        <w:trPr>
          <w:jc w:val="center"/>
        </w:trPr>
        <w:tc>
          <w:tcPr>
            <w:tcW w:w="1425" w:type="dxa"/>
          </w:tcPr>
          <w:p w14:paraId="252F49C2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425" w:type="dxa"/>
          </w:tcPr>
          <w:p w14:paraId="222D5F7C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41B4E0E1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5323E07E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1.5708</w:t>
            </w:r>
          </w:p>
        </w:tc>
        <w:tc>
          <w:tcPr>
            <w:tcW w:w="1425" w:type="dxa"/>
          </w:tcPr>
          <w:p w14:paraId="226829ED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1.1071</w:t>
            </w:r>
          </w:p>
        </w:tc>
        <w:tc>
          <w:tcPr>
            <w:tcW w:w="1425" w:type="dxa"/>
          </w:tcPr>
          <w:p w14:paraId="111D2F02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1.2317</w:t>
            </w:r>
          </w:p>
        </w:tc>
        <w:tc>
          <w:tcPr>
            <w:tcW w:w="1425" w:type="dxa"/>
          </w:tcPr>
          <w:p w14:paraId="27A12543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0.6313</w:t>
            </w:r>
          </w:p>
        </w:tc>
      </w:tr>
      <w:tr w:rsidR="00BB731E" w14:paraId="317C941A" w14:textId="77777777">
        <w:trPr>
          <w:jc w:val="center"/>
        </w:trPr>
        <w:tc>
          <w:tcPr>
            <w:tcW w:w="1425" w:type="dxa"/>
          </w:tcPr>
          <w:p w14:paraId="068FB45B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425" w:type="dxa"/>
          </w:tcPr>
          <w:p w14:paraId="5206BCA2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1.1071</w:t>
            </w:r>
          </w:p>
        </w:tc>
        <w:tc>
          <w:tcPr>
            <w:tcW w:w="1425" w:type="dxa"/>
          </w:tcPr>
          <w:p w14:paraId="677F67D1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1.1071</w:t>
            </w:r>
          </w:p>
        </w:tc>
        <w:tc>
          <w:tcPr>
            <w:tcW w:w="1425" w:type="dxa"/>
          </w:tcPr>
          <w:p w14:paraId="1DBEBC62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0.9912</w:t>
            </w:r>
          </w:p>
        </w:tc>
        <w:tc>
          <w:tcPr>
            <w:tcW w:w="1425" w:type="dxa"/>
          </w:tcPr>
          <w:p w14:paraId="394DADF4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0.8861</w:t>
            </w:r>
          </w:p>
        </w:tc>
        <w:tc>
          <w:tcPr>
            <w:tcW w:w="1425" w:type="dxa"/>
          </w:tcPr>
          <w:p w14:paraId="741745E0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0.9437</w:t>
            </w:r>
          </w:p>
        </w:tc>
        <w:tc>
          <w:tcPr>
            <w:tcW w:w="1425" w:type="dxa"/>
          </w:tcPr>
          <w:p w14:paraId="3BE09338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0.5182</w:t>
            </w:r>
          </w:p>
        </w:tc>
      </w:tr>
    </w:tbl>
    <w:p w14:paraId="134A6B3C" w14:textId="77777777" w:rsidR="00BB731E" w:rsidRDefault="00BB731E">
      <w:pPr>
        <w:spacing w:after="0" w:line="120" w:lineRule="exact"/>
      </w:pPr>
    </w:p>
    <w:p w14:paraId="2900A2B5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Note: Data were transformed using the arcsin method prior to statistical analysis.</w:t>
      </w:r>
    </w:p>
    <w:p w14:paraId="186EBF4A" w14:textId="77777777" w:rsidR="00BB731E" w:rsidRDefault="00BB731E">
      <w:pPr>
        <w:spacing w:after="0" w:line="240" w:lineRule="exact"/>
      </w:pPr>
    </w:p>
    <w:p w14:paraId="6BAD42F0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 xml:space="preserve">Table 7. Shapiro-Wilk's test for normality on the </w:t>
      </w:r>
      <w:r>
        <w:rPr>
          <w:rFonts w:ascii="Arial" w:hAnsi="Arial"/>
          <w:b/>
          <w:sz w:val="18"/>
        </w:rPr>
        <w:t>transformed Survival Rate.</w:t>
      </w:r>
    </w:p>
    <w:p w14:paraId="70EDCED8" w14:textId="77777777" w:rsidR="00BB731E" w:rsidRDefault="00BB731E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1994"/>
        <w:gridCol w:w="1994"/>
        <w:gridCol w:w="4487"/>
      </w:tblGrid>
      <w:tr w:rsidR="00BB731E" w14:paraId="3B8FCB8C" w14:textId="77777777">
        <w:trPr>
          <w:cantSplit/>
          <w:jc w:val="center"/>
        </w:trPr>
        <w:tc>
          <w:tcPr>
            <w:tcW w:w="1496" w:type="dxa"/>
          </w:tcPr>
          <w:p w14:paraId="6E2536C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24B2F89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1994" w:type="dxa"/>
          </w:tcPr>
          <w:p w14:paraId="00F858CF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487" w:type="dxa"/>
          </w:tcPr>
          <w:p w14:paraId="5273B26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BB731E" w14:paraId="638AD426" w14:textId="77777777">
        <w:trPr>
          <w:cantSplit/>
          <w:jc w:val="center"/>
        </w:trPr>
        <w:tc>
          <w:tcPr>
            <w:tcW w:w="1496" w:type="dxa"/>
          </w:tcPr>
          <w:p w14:paraId="16808CA8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5CA0D7DB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994" w:type="dxa"/>
          </w:tcPr>
          <w:p w14:paraId="2185C9B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4487" w:type="dxa"/>
          </w:tcPr>
          <w:p w14:paraId="2497830A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All values are identical (Variance=0)</w:t>
            </w:r>
          </w:p>
        </w:tc>
      </w:tr>
      <w:tr w:rsidR="00BB731E" w14:paraId="51D4A664" w14:textId="77777777">
        <w:trPr>
          <w:cantSplit/>
          <w:jc w:val="center"/>
        </w:trPr>
        <w:tc>
          <w:tcPr>
            <w:tcW w:w="1496" w:type="dxa"/>
          </w:tcPr>
          <w:p w14:paraId="5FF9948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994" w:type="dxa"/>
          </w:tcPr>
          <w:p w14:paraId="04C3563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0.62978</w:t>
            </w:r>
          </w:p>
        </w:tc>
        <w:tc>
          <w:tcPr>
            <w:tcW w:w="1994" w:type="dxa"/>
          </w:tcPr>
          <w:p w14:paraId="54CF0951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0.00124</w:t>
            </w:r>
          </w:p>
        </w:tc>
        <w:tc>
          <w:tcPr>
            <w:tcW w:w="4487" w:type="dxa"/>
          </w:tcPr>
          <w:p w14:paraId="25A54F01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Reject Normal Distribution</w:t>
            </w:r>
          </w:p>
        </w:tc>
      </w:tr>
      <w:tr w:rsidR="00BB731E" w14:paraId="77E95B24" w14:textId="77777777">
        <w:trPr>
          <w:cantSplit/>
          <w:jc w:val="center"/>
        </w:trPr>
        <w:tc>
          <w:tcPr>
            <w:tcW w:w="1496" w:type="dxa"/>
          </w:tcPr>
          <w:p w14:paraId="660019A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994" w:type="dxa"/>
          </w:tcPr>
          <w:p w14:paraId="2CE5E96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994" w:type="dxa"/>
          </w:tcPr>
          <w:p w14:paraId="0B37C8F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4487" w:type="dxa"/>
          </w:tcPr>
          <w:p w14:paraId="7624AC0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All values are identical (Variance=0)</w:t>
            </w:r>
          </w:p>
        </w:tc>
      </w:tr>
      <w:tr w:rsidR="00BB731E" w14:paraId="40819A6E" w14:textId="77777777">
        <w:trPr>
          <w:cantSplit/>
          <w:jc w:val="center"/>
        </w:trPr>
        <w:tc>
          <w:tcPr>
            <w:tcW w:w="1496" w:type="dxa"/>
          </w:tcPr>
          <w:p w14:paraId="4E5A6DFC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994" w:type="dxa"/>
          </w:tcPr>
          <w:p w14:paraId="7E3A4AC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0.62978</w:t>
            </w:r>
          </w:p>
        </w:tc>
        <w:tc>
          <w:tcPr>
            <w:tcW w:w="1994" w:type="dxa"/>
          </w:tcPr>
          <w:p w14:paraId="1D53227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0.00124</w:t>
            </w:r>
          </w:p>
        </w:tc>
        <w:tc>
          <w:tcPr>
            <w:tcW w:w="4487" w:type="dxa"/>
          </w:tcPr>
          <w:p w14:paraId="195DDA0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 xml:space="preserve">Reject Normal </w:t>
            </w:r>
            <w:r>
              <w:rPr>
                <w:rFonts w:ascii="Arial" w:hAnsi="Arial"/>
                <w:sz w:val="18"/>
              </w:rPr>
              <w:t>Distribution</w:t>
            </w:r>
          </w:p>
        </w:tc>
      </w:tr>
      <w:tr w:rsidR="00BB731E" w14:paraId="2CD32A01" w14:textId="77777777">
        <w:trPr>
          <w:cantSplit/>
          <w:jc w:val="center"/>
        </w:trPr>
        <w:tc>
          <w:tcPr>
            <w:tcW w:w="1496" w:type="dxa"/>
          </w:tcPr>
          <w:p w14:paraId="470E32AC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06BAB99E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0.86426</w:t>
            </w:r>
          </w:p>
        </w:tc>
        <w:tc>
          <w:tcPr>
            <w:tcW w:w="1994" w:type="dxa"/>
          </w:tcPr>
          <w:p w14:paraId="446FA0AA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0.27577</w:t>
            </w:r>
          </w:p>
        </w:tc>
        <w:tc>
          <w:tcPr>
            <w:tcW w:w="4487" w:type="dxa"/>
          </w:tcPr>
          <w:p w14:paraId="0973716D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</w:tbl>
    <w:p w14:paraId="3BFF462D" w14:textId="77777777" w:rsidR="00BB731E" w:rsidRDefault="00BB731E">
      <w:pPr>
        <w:spacing w:after="0" w:line="100" w:lineRule="exact"/>
      </w:pPr>
    </w:p>
    <w:p w14:paraId="4B33EFB5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Normal Distribution.</w:t>
      </w:r>
      <w:r>
        <w:rPr>
          <w:rFonts w:ascii="Arial" w:hAnsi="Arial"/>
          <w:i/>
          <w:sz w:val="16"/>
        </w:rPr>
        <w:br/>
        <w:t>Final decision: The data does not follow a normal distribution.</w:t>
      </w:r>
    </w:p>
    <w:p w14:paraId="227FD7E9" w14:textId="77777777" w:rsidR="00BB731E" w:rsidRDefault="00BB731E"/>
    <w:p w14:paraId="1D8AC15D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8. Levene's test for homogeneity on the transformed Survival Rate.</w:t>
      </w:r>
    </w:p>
    <w:p w14:paraId="6F28DDB5" w14:textId="77777777" w:rsidR="00BB731E" w:rsidRDefault="00BB731E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4986"/>
      </w:tblGrid>
      <w:tr w:rsidR="00BB731E" w14:paraId="5305444D" w14:textId="77777777">
        <w:trPr>
          <w:cantSplit/>
          <w:jc w:val="center"/>
        </w:trPr>
        <w:tc>
          <w:tcPr>
            <w:tcW w:w="2493" w:type="dxa"/>
          </w:tcPr>
          <w:p w14:paraId="0DCE4931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2493" w:type="dxa"/>
          </w:tcPr>
          <w:p w14:paraId="3DDA879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986" w:type="dxa"/>
          </w:tcPr>
          <w:p w14:paraId="03905478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BB731E" w14:paraId="0EE0BD44" w14:textId="77777777">
        <w:trPr>
          <w:cantSplit/>
          <w:jc w:val="center"/>
        </w:trPr>
        <w:tc>
          <w:tcPr>
            <w:tcW w:w="2493" w:type="dxa"/>
          </w:tcPr>
          <w:p w14:paraId="0C1A2D78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0.68324</w:t>
            </w:r>
          </w:p>
        </w:tc>
        <w:tc>
          <w:tcPr>
            <w:tcW w:w="2493" w:type="dxa"/>
          </w:tcPr>
          <w:p w14:paraId="634F12DB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0.61440</w:t>
            </w:r>
          </w:p>
        </w:tc>
        <w:tc>
          <w:tcPr>
            <w:tcW w:w="4986" w:type="dxa"/>
          </w:tcPr>
          <w:p w14:paraId="6B935996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Equal Variances</w:t>
            </w:r>
          </w:p>
        </w:tc>
      </w:tr>
    </w:tbl>
    <w:p w14:paraId="5EC99139" w14:textId="77777777" w:rsidR="00BB731E" w:rsidRDefault="00BB731E">
      <w:pPr>
        <w:spacing w:after="0" w:line="100" w:lineRule="exact"/>
      </w:pPr>
    </w:p>
    <w:p w14:paraId="75D52865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Equal Variances.</w:t>
      </w:r>
      <w:r>
        <w:rPr>
          <w:rFonts w:ascii="Arial" w:hAnsi="Arial"/>
          <w:i/>
          <w:sz w:val="16"/>
        </w:rPr>
        <w:br/>
        <w:t>Final decision: The data shows equal variances.</w:t>
      </w:r>
    </w:p>
    <w:p w14:paraId="0D7BB217" w14:textId="77777777" w:rsidR="00BB731E" w:rsidRDefault="00BB731E"/>
    <w:p w14:paraId="5D6BD885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lastRenderedPageBreak/>
        <w:t>Statistical Analysis Procedure &amp; Decision Tree</w:t>
      </w:r>
    </w:p>
    <w:p w14:paraId="0D5E610D" w14:textId="77777777" w:rsidR="00BB731E" w:rsidRDefault="00BB731E">
      <w:pPr>
        <w:spacing w:after="0" w:line="100" w:lineRule="exact"/>
      </w:pPr>
    </w:p>
    <w:p w14:paraId="78BDF76D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 xml:space="preserve">The statistical analysis for 'Survival Rate' was conducted based on the </w:t>
      </w:r>
      <w:r>
        <w:rPr>
          <w:rFonts w:ascii="Arial" w:hAnsi="Arial"/>
          <w:i/>
          <w:sz w:val="16"/>
        </w:rPr>
        <w:t>following decision steps:</w:t>
      </w:r>
    </w:p>
    <w:p w14:paraId="2ACA0A48" w14:textId="77777777" w:rsidR="00BB731E" w:rsidRDefault="00BB731E">
      <w:pPr>
        <w:spacing w:after="0" w:line="100" w:lineRule="exact"/>
      </w:pPr>
    </w:p>
    <w:p w14:paraId="23F94566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>1. Assumption Verification (Normality &amp; Homogeneity):</w:t>
      </w:r>
    </w:p>
    <w:p w14:paraId="2CE81A58" w14:textId="77777777" w:rsidR="00BB731E" w:rsidRDefault="00B71B71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Since the raw data did not meet the assumption(s) of Normality, data transformation was attempted to stabilize variance and normalize the distribution.</w:t>
      </w:r>
    </w:p>
    <w:p w14:paraId="5F4775F6" w14:textId="77777777" w:rsidR="00BB731E" w:rsidRDefault="00BB731E">
      <w:pPr>
        <w:spacing w:after="0" w:line="100" w:lineRule="exact"/>
      </w:pPr>
    </w:p>
    <w:p w14:paraId="53854FF5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>2. Data Transformation</w:t>
      </w:r>
      <w:r>
        <w:rPr>
          <w:rFonts w:ascii="Arial" w:hAnsi="Arial"/>
          <w:i/>
          <w:sz w:val="16"/>
        </w:rPr>
        <w:t xml:space="preserve"> Strategy:</w:t>
      </w:r>
    </w:p>
    <w:p w14:paraId="3C5951EE" w14:textId="77777777" w:rsidR="00BB731E" w:rsidRDefault="00B71B71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A Arcsin transformation was selected and applied.</w:t>
      </w:r>
    </w:p>
    <w:p w14:paraId="49A8EED4" w14:textId="77777777" w:rsidR="00BB731E" w:rsidRDefault="00B71B71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Arcsine-square-root transformation is the standard method for normalizing proportional or percentage data (0-1 range). It was chosen because it yielded the highest combined score for Normality an</w:t>
      </w:r>
      <w:r>
        <w:rPr>
          <w:rFonts w:ascii="Arial" w:hAnsi="Arial"/>
          <w:i/>
          <w:sz w:val="16"/>
        </w:rPr>
        <w:t>d Homogeneity among all candidates.</w:t>
      </w:r>
    </w:p>
    <w:p w14:paraId="70DF0CE9" w14:textId="77777777" w:rsidR="00BB731E" w:rsidRDefault="00B71B71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Although Arcsin transformation was the best available option,the transformed data still failed to fully meet the statistical assumptions.</w:t>
      </w:r>
    </w:p>
    <w:p w14:paraId="37FF34F1" w14:textId="77777777" w:rsidR="00BB731E" w:rsidRDefault="00B71B71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Therefore, Non-Parametric tests were applied to the original (untransformed) data.</w:t>
      </w:r>
      <w:r>
        <w:rPr>
          <w:rFonts w:ascii="Arial" w:hAnsi="Arial"/>
          <w:i/>
          <w:sz w:val="16"/>
        </w:rPr>
        <w:t>Note: Monotonic transformations (Log, Sqrt, etc.) do not change the rank order of data, so non-parametric rank-based tests yield identical results on both original and transformed data. (Hollander &amp; Wolfe, 1999; OECD No. 54, 2006)</w:t>
      </w:r>
    </w:p>
    <w:p w14:paraId="549EC369" w14:textId="77777777" w:rsidR="00BB731E" w:rsidRDefault="00BB731E">
      <w:pPr>
        <w:spacing w:after="0" w:line="100" w:lineRule="exact"/>
      </w:pPr>
    </w:p>
    <w:p w14:paraId="69BB8662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 xml:space="preserve">3. Final </w:t>
      </w:r>
      <w:r>
        <w:rPr>
          <w:rFonts w:ascii="Arial" w:hAnsi="Arial"/>
          <w:b/>
          <w:sz w:val="18"/>
        </w:rPr>
        <w:t>Selected Test Method:</w:t>
      </w:r>
    </w:p>
    <w:p w14:paraId="5A1F4560" w14:textId="77777777" w:rsidR="00BB731E" w:rsidRDefault="00B71B71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Because the data satisfied the required statistical assumptions (Normality and Homogeneity of Variance), the Steel's Many-One Rank Test (Parametric) was selected as the post-hoc test.</w:t>
      </w:r>
    </w:p>
    <w:p w14:paraId="7CB563AA" w14:textId="77777777" w:rsidR="00BB731E" w:rsidRDefault="00B71B71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Prior to this post-hoc analysis, an Omnibus Test (</w:t>
      </w:r>
      <w:r>
        <w:rPr>
          <w:rFonts w:ascii="Arial" w:hAnsi="Arial"/>
          <w:i/>
          <w:sz w:val="16"/>
        </w:rPr>
        <w:t>One-Way ANOVA) was performed to confirm if any statistically significant differences exist among the dose groups (p &lt; 0.05).</w:t>
      </w:r>
    </w:p>
    <w:p w14:paraId="55BD7142" w14:textId="77777777" w:rsidR="00BB731E" w:rsidRDefault="00B71B71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The selected method is appropriate for comparing multiple treatment groups against a single control group to determine the NOEC/LOE</w:t>
      </w:r>
      <w:r>
        <w:rPr>
          <w:rFonts w:ascii="Arial" w:hAnsi="Arial"/>
          <w:i/>
          <w:sz w:val="16"/>
        </w:rPr>
        <w:t>C (No Observed Effect Concentration/Lowest Observed Effect Concentration) or NOAEL/LOAEL (No Observed Adverse Effect Level/Lowest Observed Adverse Effect Level).</w:t>
      </w:r>
    </w:p>
    <w:p w14:paraId="5FAEDE98" w14:textId="77777777" w:rsidR="00BB731E" w:rsidRDefault="00BB731E">
      <w:pPr>
        <w:spacing w:after="0" w:line="240" w:lineRule="exact"/>
      </w:pPr>
    </w:p>
    <w:p w14:paraId="529E6374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9. Kruskal-Wallis Test on the Survival Rate data.</w:t>
      </w:r>
    </w:p>
    <w:p w14:paraId="215A4B1C" w14:textId="77777777" w:rsidR="00BB731E" w:rsidRDefault="00BB731E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324"/>
        <w:gridCol w:w="3324"/>
        <w:gridCol w:w="3324"/>
      </w:tblGrid>
      <w:tr w:rsidR="00BB731E" w14:paraId="60A9CF6E" w14:textId="77777777">
        <w:trPr>
          <w:cantSplit/>
          <w:jc w:val="center"/>
        </w:trPr>
        <w:tc>
          <w:tcPr>
            <w:tcW w:w="3324" w:type="dxa"/>
          </w:tcPr>
          <w:p w14:paraId="20002F37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H-statistic</w:t>
            </w:r>
          </w:p>
        </w:tc>
        <w:tc>
          <w:tcPr>
            <w:tcW w:w="3324" w:type="dxa"/>
          </w:tcPr>
          <w:p w14:paraId="422013BE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3324" w:type="dxa"/>
          </w:tcPr>
          <w:p w14:paraId="63A233CB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BB731E" w14:paraId="45E7870D" w14:textId="77777777">
        <w:trPr>
          <w:cantSplit/>
          <w:jc w:val="center"/>
        </w:trPr>
        <w:tc>
          <w:tcPr>
            <w:tcW w:w="3324" w:type="dxa"/>
          </w:tcPr>
          <w:p w14:paraId="6D87A33F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13.9119</w:t>
            </w:r>
          </w:p>
        </w:tc>
        <w:tc>
          <w:tcPr>
            <w:tcW w:w="3324" w:type="dxa"/>
          </w:tcPr>
          <w:p w14:paraId="078EA47F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0.0076</w:t>
            </w:r>
          </w:p>
        </w:tc>
        <w:tc>
          <w:tcPr>
            <w:tcW w:w="3324" w:type="dxa"/>
          </w:tcPr>
          <w:p w14:paraId="06495250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Significant differences among doses</w:t>
            </w:r>
          </w:p>
        </w:tc>
      </w:tr>
    </w:tbl>
    <w:p w14:paraId="5E34DC35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>P&lt;0.05 indicates a statistically significant difference among groups.</w:t>
      </w:r>
    </w:p>
    <w:p w14:paraId="2CF0B8F8" w14:textId="77777777" w:rsidR="00BB731E" w:rsidRDefault="00BB731E">
      <w:pPr>
        <w:spacing w:after="0" w:line="240" w:lineRule="exact"/>
      </w:pPr>
    </w:p>
    <w:p w14:paraId="29F4C229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10. Post Hoc Analytical Method: Steel's Many-One Rank Test on the Survival Rate data.</w:t>
      </w:r>
    </w:p>
    <w:p w14:paraId="2DC95DFC" w14:textId="77777777" w:rsidR="00BB731E" w:rsidRDefault="00BB731E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73"/>
        <w:gridCol w:w="1173"/>
        <w:gridCol w:w="1173"/>
        <w:gridCol w:w="1173"/>
        <w:gridCol w:w="5279"/>
      </w:tblGrid>
      <w:tr w:rsidR="00BB731E" w14:paraId="2A9B055B" w14:textId="77777777">
        <w:trPr>
          <w:cantSplit/>
          <w:jc w:val="center"/>
        </w:trPr>
        <w:tc>
          <w:tcPr>
            <w:tcW w:w="1173" w:type="dxa"/>
          </w:tcPr>
          <w:p w14:paraId="2127642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Control</w:t>
            </w:r>
          </w:p>
        </w:tc>
        <w:tc>
          <w:tcPr>
            <w:tcW w:w="1173" w:type="dxa"/>
          </w:tcPr>
          <w:p w14:paraId="7F397983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173" w:type="dxa"/>
          </w:tcPr>
          <w:p w14:paraId="5AF79EE2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1173" w:type="dxa"/>
          </w:tcPr>
          <w:p w14:paraId="68972D8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5279" w:type="dxa"/>
          </w:tcPr>
          <w:p w14:paraId="0ABA5D54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BB731E" w14:paraId="1D0DC33A" w14:textId="77777777">
        <w:trPr>
          <w:cantSplit/>
          <w:jc w:val="center"/>
        </w:trPr>
        <w:tc>
          <w:tcPr>
            <w:tcW w:w="1173" w:type="dxa"/>
          </w:tcPr>
          <w:p w14:paraId="1829437C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73" w:type="dxa"/>
          </w:tcPr>
          <w:p w14:paraId="020EB435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173" w:type="dxa"/>
          </w:tcPr>
          <w:p w14:paraId="092405A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0.5774</w:t>
            </w:r>
          </w:p>
        </w:tc>
        <w:tc>
          <w:tcPr>
            <w:tcW w:w="1173" w:type="dxa"/>
          </w:tcPr>
          <w:p w14:paraId="45F9E4E9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0.5637</w:t>
            </w:r>
          </w:p>
        </w:tc>
        <w:tc>
          <w:tcPr>
            <w:tcW w:w="5279" w:type="dxa"/>
          </w:tcPr>
          <w:p w14:paraId="1ECF982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 significant difference from Control</w:t>
            </w:r>
          </w:p>
        </w:tc>
      </w:tr>
      <w:tr w:rsidR="00BB731E" w14:paraId="773D8235" w14:textId="77777777">
        <w:trPr>
          <w:cantSplit/>
          <w:jc w:val="center"/>
        </w:trPr>
        <w:tc>
          <w:tcPr>
            <w:tcW w:w="1173" w:type="dxa"/>
          </w:tcPr>
          <w:p w14:paraId="3407497C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73" w:type="dxa"/>
          </w:tcPr>
          <w:p w14:paraId="169AE37B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173" w:type="dxa"/>
          </w:tcPr>
          <w:p w14:paraId="4F159975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1173" w:type="dxa"/>
          </w:tcPr>
          <w:p w14:paraId="0AAD0B0D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5279" w:type="dxa"/>
          </w:tcPr>
          <w:p w14:paraId="2B8DBAA1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 significant difference from Control</w:t>
            </w:r>
          </w:p>
        </w:tc>
      </w:tr>
      <w:tr w:rsidR="00BB731E" w14:paraId="492D7EF7" w14:textId="77777777">
        <w:trPr>
          <w:cantSplit/>
          <w:jc w:val="center"/>
        </w:trPr>
        <w:tc>
          <w:tcPr>
            <w:tcW w:w="1173" w:type="dxa"/>
          </w:tcPr>
          <w:p w14:paraId="0DB935A6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73" w:type="dxa"/>
          </w:tcPr>
          <w:p w14:paraId="154BE7AA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173" w:type="dxa"/>
          </w:tcPr>
          <w:p w14:paraId="1C032DBE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0.5774</w:t>
            </w:r>
          </w:p>
        </w:tc>
        <w:tc>
          <w:tcPr>
            <w:tcW w:w="1173" w:type="dxa"/>
          </w:tcPr>
          <w:p w14:paraId="40FE825A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0.5637</w:t>
            </w:r>
          </w:p>
        </w:tc>
        <w:tc>
          <w:tcPr>
            <w:tcW w:w="5279" w:type="dxa"/>
          </w:tcPr>
          <w:p w14:paraId="7EDB969A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 significant difference from Control</w:t>
            </w:r>
          </w:p>
        </w:tc>
      </w:tr>
      <w:tr w:rsidR="00BB731E" w14:paraId="364853C5" w14:textId="77777777">
        <w:trPr>
          <w:cantSplit/>
          <w:jc w:val="center"/>
        </w:trPr>
        <w:tc>
          <w:tcPr>
            <w:tcW w:w="1173" w:type="dxa"/>
          </w:tcPr>
          <w:p w14:paraId="716CAEA8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73" w:type="dxa"/>
          </w:tcPr>
          <w:p w14:paraId="71755691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173" w:type="dxa"/>
          </w:tcPr>
          <w:p w14:paraId="3D86FC7A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2.3094</w:t>
            </w:r>
          </w:p>
        </w:tc>
        <w:tc>
          <w:tcPr>
            <w:tcW w:w="1173" w:type="dxa"/>
          </w:tcPr>
          <w:p w14:paraId="7E909B46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0.0209</w:t>
            </w:r>
          </w:p>
        </w:tc>
        <w:tc>
          <w:tcPr>
            <w:tcW w:w="5279" w:type="dxa"/>
          </w:tcPr>
          <w:p w14:paraId="0CA1CD29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 xml:space="preserve">Significant difference from </w:t>
            </w:r>
            <w:r>
              <w:rPr>
                <w:rFonts w:ascii="Arial" w:hAnsi="Arial"/>
                <w:sz w:val="18"/>
              </w:rPr>
              <w:t>Control</w:t>
            </w:r>
          </w:p>
        </w:tc>
      </w:tr>
    </w:tbl>
    <w:p w14:paraId="0FC2770C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i/>
          <w:sz w:val="16"/>
        </w:rPr>
        <w:t>P&lt;0.05 indicates a statistically significant difference from the Control.</w:t>
      </w:r>
    </w:p>
    <w:p w14:paraId="325DCFF7" w14:textId="77777777" w:rsidR="00BB731E" w:rsidRDefault="00BB731E">
      <w:pPr>
        <w:spacing w:after="0" w:line="240" w:lineRule="exact"/>
      </w:pPr>
    </w:p>
    <w:p w14:paraId="540010F1" w14:textId="77777777" w:rsidR="00BB731E" w:rsidRDefault="00B71B71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11. NOEC (NOAEL) and LOEC (LOAEL) Estimates (Survival Rate).</w:t>
      </w:r>
    </w:p>
    <w:p w14:paraId="2196E211" w14:textId="77777777" w:rsidR="00BB731E" w:rsidRDefault="00B71B71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346B6AF6" w14:textId="77777777" w:rsidR="00BB731E" w:rsidRDefault="00BB731E">
      <w:pPr>
        <w:spacing w:after="0" w:line="20" w:lineRule="exact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986"/>
        <w:gridCol w:w="4986"/>
      </w:tblGrid>
      <w:tr w:rsidR="00BB731E" w14:paraId="6CD1D2B3" w14:textId="77777777">
        <w:trPr>
          <w:cantSplit/>
        </w:trPr>
        <w:tc>
          <w:tcPr>
            <w:tcW w:w="4986" w:type="dxa"/>
          </w:tcPr>
          <w:p w14:paraId="17F32F78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NOEC (NOAEL)</w:t>
            </w:r>
          </w:p>
        </w:tc>
        <w:tc>
          <w:tcPr>
            <w:tcW w:w="4986" w:type="dxa"/>
          </w:tcPr>
          <w:p w14:paraId="6770C8BC" w14:textId="77777777" w:rsidR="00BB731E" w:rsidRDefault="00B71B71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</w:tr>
      <w:tr w:rsidR="00BB731E" w14:paraId="3AA89CFA" w14:textId="77777777">
        <w:trPr>
          <w:cantSplit/>
        </w:trPr>
        <w:tc>
          <w:tcPr>
            <w:tcW w:w="4986" w:type="dxa"/>
          </w:tcPr>
          <w:p w14:paraId="488D0747" w14:textId="77777777" w:rsidR="00BB731E" w:rsidRDefault="00B71B71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LOEC (LOAEL)</w:t>
            </w:r>
          </w:p>
        </w:tc>
        <w:tc>
          <w:tcPr>
            <w:tcW w:w="4986" w:type="dxa"/>
          </w:tcPr>
          <w:p w14:paraId="655CF825" w14:textId="77777777" w:rsidR="00BB731E" w:rsidRDefault="00B71B71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</w:tr>
    </w:tbl>
    <w:p w14:paraId="719AEE1F" w14:textId="77777777" w:rsidR="00BB731E" w:rsidRDefault="00BB731E">
      <w:pPr>
        <w:spacing w:after="0" w:line="120" w:lineRule="exact"/>
      </w:pPr>
    </w:p>
    <w:p w14:paraId="5FAE0A27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* NOEC: No Observed Effect Concentration</w:t>
      </w:r>
    </w:p>
    <w:p w14:paraId="32C873C7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 xml:space="preserve">* LOEC: </w:t>
      </w:r>
      <w:r>
        <w:rPr>
          <w:rFonts w:ascii="Arial" w:hAnsi="Arial"/>
          <w:i/>
          <w:sz w:val="16"/>
        </w:rPr>
        <w:t>Lowest Observed Effect Concentration</w:t>
      </w:r>
    </w:p>
    <w:p w14:paraId="4F0E6B90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* NOAEL: No Observed Adverse Effect Level</w:t>
      </w:r>
    </w:p>
    <w:p w14:paraId="77415E15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* LOAEL: Lowest Observed Adverse Effect Level</w:t>
      </w:r>
    </w:p>
    <w:p w14:paraId="21C3459D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Note: NOEC/LOEC are typically used for Effects on Biotic Systems where exposure is expressed as concentration (e.g., mg/L).</w:t>
      </w:r>
    </w:p>
    <w:p w14:paraId="5B5266C9" w14:textId="77777777" w:rsidR="00BB731E" w:rsidRDefault="00B71B71">
      <w:pPr>
        <w:spacing w:after="0" w:line="240" w:lineRule="auto"/>
      </w:pPr>
      <w:r>
        <w:rPr>
          <w:rFonts w:ascii="Arial" w:hAnsi="Arial"/>
          <w:i/>
          <w:sz w:val="16"/>
        </w:rPr>
        <w:t>NOAEL/L</w:t>
      </w:r>
      <w:r>
        <w:rPr>
          <w:rFonts w:ascii="Arial" w:hAnsi="Arial"/>
          <w:i/>
          <w:sz w:val="16"/>
        </w:rPr>
        <w:t>OAEL are typically used for Health Effects studies where dose is expressed per body weight (e.g., mg/kg bw/day).</w:t>
      </w:r>
    </w:p>
    <w:p w14:paraId="033E0331" w14:textId="77777777" w:rsidR="00BB731E" w:rsidRDefault="00BB731E">
      <w:pPr>
        <w:spacing w:after="0" w:line="240" w:lineRule="exact"/>
      </w:pPr>
    </w:p>
    <w:p w14:paraId="7D0D1DED" w14:textId="77777777" w:rsidR="00BB731E" w:rsidRDefault="00B71B71">
      <w:pPr>
        <w:jc w:val="center"/>
      </w:pPr>
      <w:r>
        <w:rPr>
          <w:noProof/>
        </w:rPr>
        <w:lastRenderedPageBreak/>
        <w:drawing>
          <wp:inline distT="0" distB="0" distL="0" distR="0" wp14:anchorId="3153B23E" wp14:editId="72E9BB41">
            <wp:extent cx="4572000" cy="32657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6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216F7" w14:textId="77777777" w:rsidR="00BB731E" w:rsidRDefault="00B71B71">
      <w:pPr>
        <w:keepNext/>
        <w:spacing w:after="0" w:line="240" w:lineRule="auto"/>
        <w:jc w:val="center"/>
      </w:pPr>
      <w:r>
        <w:rPr>
          <w:rFonts w:ascii="Arial" w:hAnsi="Arial"/>
          <w:sz w:val="18"/>
        </w:rPr>
        <w:t>Figure 1. Dose-response trend for Survival Rate. Bars represent the mean and Standard Deviation (SD).</w:t>
      </w:r>
    </w:p>
    <w:p w14:paraId="3177FB0A" w14:textId="77777777" w:rsidR="00BB731E" w:rsidRDefault="00BB731E">
      <w:pPr>
        <w:spacing w:after="0" w:line="160" w:lineRule="exact"/>
      </w:pPr>
    </w:p>
    <w:p w14:paraId="62E68B78" w14:textId="77777777" w:rsidR="00BB731E" w:rsidRDefault="00BB731E">
      <w:pPr>
        <w:spacing w:after="0" w:line="200" w:lineRule="exact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153"/>
        <w:gridCol w:w="1417"/>
        <w:gridCol w:w="3118"/>
      </w:tblGrid>
      <w:tr w:rsidR="00BB731E" w14:paraId="4C340F3E" w14:textId="77777777">
        <w:tc>
          <w:tcPr>
            <w:tcW w:w="5153" w:type="dxa"/>
          </w:tcPr>
          <w:p w14:paraId="41815675" w14:textId="77777777" w:rsidR="00BB731E" w:rsidRDefault="00BB731E"/>
        </w:tc>
        <w:tc>
          <w:tcPr>
            <w:tcW w:w="1417" w:type="dxa"/>
          </w:tcPr>
          <w:p w14:paraId="19DE9482" w14:textId="77777777" w:rsidR="00BB731E" w:rsidRDefault="00B71B71">
            <w:pPr>
              <w:jc w:val="right"/>
            </w:pPr>
            <w:r>
              <w:rPr>
                <w:rFonts w:ascii="Arial" w:hAnsi="Arial"/>
                <w:b/>
                <w:sz w:val="18"/>
              </w:rPr>
              <w:t>Analyst: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AF3F614" w14:textId="77777777" w:rsidR="00BB731E" w:rsidRDefault="00B71B71">
            <w:r>
              <w:rPr>
                <w:rFonts w:ascii="Arial" w:hAnsi="Arial"/>
                <w:sz w:val="18"/>
              </w:rPr>
              <w:t xml:space="preserve">  Toxgenie</w:t>
            </w:r>
          </w:p>
        </w:tc>
      </w:tr>
    </w:tbl>
    <w:p w14:paraId="04399D49" w14:textId="77777777" w:rsidR="00B71B71" w:rsidRDefault="00B71B71"/>
    <w:sectPr w:rsidR="00B71B71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218B5" w14:textId="77777777" w:rsidR="00B71B71" w:rsidRDefault="00B71B71">
      <w:pPr>
        <w:spacing w:after="0" w:line="240" w:lineRule="auto"/>
      </w:pPr>
      <w:r>
        <w:separator/>
      </w:r>
    </w:p>
  </w:endnote>
  <w:endnote w:type="continuationSeparator" w:id="0">
    <w:p w14:paraId="5C1EFFED" w14:textId="77777777" w:rsidR="00B71B71" w:rsidRDefault="00B71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989"/>
      <w:gridCol w:w="1994"/>
      <w:gridCol w:w="3989"/>
    </w:tblGrid>
    <w:tr w:rsidR="00BB731E" w14:paraId="629A336A" w14:textId="77777777">
      <w:tc>
        <w:tcPr>
          <w:tcW w:w="3989" w:type="dxa"/>
        </w:tcPr>
        <w:p w14:paraId="08AD4FC8" w14:textId="77777777" w:rsidR="00BB731E" w:rsidRDefault="00B71B71">
          <w:r>
            <w:rPr>
              <w:rFonts w:ascii="Arial" w:hAnsi="Arial"/>
              <w:i/>
              <w:sz w:val="16"/>
            </w:rPr>
            <w:t>Study No.: Test-0123</w:t>
          </w:r>
        </w:p>
      </w:tc>
      <w:tc>
        <w:tcPr>
          <w:tcW w:w="1994" w:type="dxa"/>
        </w:tcPr>
        <w:p w14:paraId="7BDA7336" w14:textId="77777777" w:rsidR="00BB731E" w:rsidRDefault="00B71B71">
          <w:pPr>
            <w:spacing w:after="0"/>
            <w:jc w:val="center"/>
          </w:pPr>
          <w:r>
            <w:rPr>
              <w:i/>
              <w:sz w:val="16"/>
            </w:rPr>
            <w:t xml:space="preserve">Page </w:t>
          </w:r>
          <w:r>
            <w:rPr>
              <w:i/>
              <w:sz w:val="16"/>
            </w:rPr>
            <w:fldChar w:fldCharType="begin"/>
          </w:r>
          <w:r>
            <w:rPr>
              <w:i/>
              <w:sz w:val="16"/>
            </w:rPr>
            <w:instrText>PAGE</w:instrText>
          </w:r>
          <w:r w:rsidR="00672A44">
            <w:rPr>
              <w:i/>
              <w:sz w:val="16"/>
            </w:rPr>
            <w:fldChar w:fldCharType="separate"/>
          </w:r>
          <w:r w:rsidR="00672A44">
            <w:rPr>
              <w:i/>
              <w:noProof/>
              <w:sz w:val="16"/>
            </w:rPr>
            <w:t>1</w:t>
          </w:r>
          <w:r>
            <w:rPr>
              <w:i/>
              <w:sz w:val="16"/>
            </w:rPr>
            <w:fldChar w:fldCharType="end"/>
          </w:r>
          <w:r>
            <w:rPr>
              <w:i/>
              <w:sz w:val="16"/>
            </w:rPr>
            <w:t xml:space="preserve"> / </w:t>
          </w:r>
          <w:r>
            <w:rPr>
              <w:i/>
              <w:sz w:val="16"/>
            </w:rPr>
            <w:fldChar w:fldCharType="begin"/>
          </w:r>
          <w:r>
            <w:rPr>
              <w:i/>
              <w:sz w:val="16"/>
            </w:rPr>
            <w:instrText>NUMPAGES</w:instrText>
          </w:r>
          <w:r w:rsidR="00672A44">
            <w:rPr>
              <w:i/>
              <w:sz w:val="16"/>
            </w:rPr>
            <w:fldChar w:fldCharType="separate"/>
          </w:r>
          <w:r w:rsidR="00672A44">
            <w:rPr>
              <w:i/>
              <w:noProof/>
              <w:sz w:val="16"/>
            </w:rPr>
            <w:t>2</w:t>
          </w:r>
          <w:r>
            <w:rPr>
              <w:i/>
              <w:sz w:val="16"/>
            </w:rPr>
            <w:fldChar w:fldCharType="end"/>
          </w:r>
        </w:p>
      </w:tc>
      <w:tc>
        <w:tcPr>
          <w:tcW w:w="3989" w:type="dxa"/>
        </w:tcPr>
        <w:p w14:paraId="0682CA5E" w14:textId="77777777" w:rsidR="00BB731E" w:rsidRDefault="00B71B71">
          <w:pPr>
            <w:jc w:val="right"/>
          </w:pPr>
          <w:r>
            <w:rPr>
              <w:rFonts w:ascii="Arial" w:hAnsi="Arial"/>
              <w:i/>
              <w:sz w:val="16"/>
            </w:rPr>
            <w:t>TG No.: OECD 210     ToxGenie Version 1.1.0</w:t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40083" w14:textId="77777777" w:rsidR="00B71B71" w:rsidRDefault="00B71B71">
      <w:pPr>
        <w:spacing w:after="0" w:line="240" w:lineRule="auto"/>
      </w:pPr>
      <w:r>
        <w:separator/>
      </w:r>
    </w:p>
  </w:footnote>
  <w:footnote w:type="continuationSeparator" w:id="0">
    <w:p w14:paraId="3DCA0D21" w14:textId="77777777" w:rsidR="00B71B71" w:rsidRDefault="00B71B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72A44"/>
    <w:rsid w:val="00AA1D8D"/>
    <w:rsid w:val="00B47730"/>
    <w:rsid w:val="00B71B71"/>
    <w:rsid w:val="00BB731E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16CAB3"/>
  <w14:defaultImageDpi w14:val="300"/>
  <w15:docId w15:val="{BB425DF7-412A-4FE0-BD4B-2B1FC271A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6471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YEOM DONG HYUK</cp:lastModifiedBy>
  <cp:revision>2</cp:revision>
  <dcterms:created xsi:type="dcterms:W3CDTF">2026-06-24T06:49:00Z</dcterms:created>
  <dcterms:modified xsi:type="dcterms:W3CDTF">2026-06-24T06:49:00Z</dcterms:modified>
  <cp:category/>
</cp:coreProperties>
</file>